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DB" w:rsidRDefault="00293ADB">
      <w:pPr>
        <w:rPr>
          <w:rFonts w:ascii="黑体" w:eastAsia="黑体" w:hAnsi="黑体" w:hint="eastAsia"/>
          <w:sz w:val="32"/>
          <w:szCs w:val="32"/>
        </w:rPr>
      </w:pPr>
    </w:p>
    <w:p w:rsidR="00293ADB" w:rsidRDefault="0009279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93ADB" w:rsidRPr="0063349D" w:rsidRDefault="0063349D">
      <w:pPr>
        <w:jc w:val="center"/>
        <w:rPr>
          <w:rFonts w:ascii="小标宋" w:eastAsia="小标宋" w:hAnsi="小标宋" w:cs="小标宋"/>
          <w:sz w:val="36"/>
          <w:szCs w:val="36"/>
        </w:rPr>
      </w:pPr>
      <w:r w:rsidRPr="0063349D">
        <w:rPr>
          <w:rFonts w:ascii="小标宋" w:eastAsia="小标宋" w:hAnsi="小标宋" w:cs="小标宋" w:hint="eastAsia"/>
          <w:sz w:val="36"/>
          <w:szCs w:val="36"/>
        </w:rPr>
        <w:t>广东技术师范大学（河源校区）</w:t>
      </w:r>
      <w:r w:rsidR="0009279E" w:rsidRPr="0063349D">
        <w:rPr>
          <w:rFonts w:ascii="小标宋" w:eastAsia="小标宋" w:hAnsi="小标宋" w:cs="小标宋" w:hint="eastAsia"/>
          <w:sz w:val="36"/>
          <w:szCs w:val="36"/>
        </w:rPr>
        <w:t>2</w:t>
      </w:r>
      <w:r w:rsidR="0009279E" w:rsidRPr="0063349D">
        <w:rPr>
          <w:rFonts w:ascii="小标宋" w:eastAsia="小标宋" w:hAnsi="小标宋" w:cs="小标宋"/>
          <w:sz w:val="36"/>
          <w:szCs w:val="36"/>
        </w:rPr>
        <w:t>020</w:t>
      </w:r>
      <w:r w:rsidR="0009279E" w:rsidRPr="0063349D">
        <w:rPr>
          <w:rFonts w:ascii="小标宋" w:eastAsia="小标宋" w:hAnsi="小标宋" w:cs="小标宋" w:hint="eastAsia"/>
          <w:sz w:val="36"/>
          <w:szCs w:val="36"/>
        </w:rPr>
        <w:t>年</w:t>
      </w:r>
      <w:r w:rsidR="006C7F22">
        <w:rPr>
          <w:rFonts w:ascii="小标宋" w:eastAsia="小标宋" w:hAnsi="小标宋" w:cs="小标宋" w:hint="eastAsia"/>
          <w:sz w:val="36"/>
          <w:szCs w:val="36"/>
        </w:rPr>
        <w:t>下半年</w:t>
      </w:r>
      <w:r w:rsidR="0009279E" w:rsidRPr="0063349D">
        <w:rPr>
          <w:rFonts w:ascii="小标宋" w:eastAsia="小标宋" w:hAnsi="小标宋" w:cs="小标宋" w:hint="eastAsia"/>
          <w:sz w:val="36"/>
          <w:szCs w:val="36"/>
        </w:rPr>
        <w:t>招聘专任教师岗位表</w:t>
      </w:r>
    </w:p>
    <w:tbl>
      <w:tblPr>
        <w:tblW w:w="12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84"/>
        <w:gridCol w:w="809"/>
        <w:gridCol w:w="1246"/>
        <w:gridCol w:w="2887"/>
        <w:gridCol w:w="4959"/>
      </w:tblGrid>
      <w:tr w:rsidR="00293ADB">
        <w:trPr>
          <w:trHeight w:val="937"/>
          <w:jc w:val="center"/>
        </w:trPr>
        <w:tc>
          <w:tcPr>
            <w:tcW w:w="1213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1284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岗位</w:t>
            </w:r>
            <w:r>
              <w:rPr>
                <w:rFonts w:ascii="仿宋" w:eastAsia="仿宋" w:hAnsi="仿宋"/>
                <w:b/>
                <w:szCs w:val="21"/>
              </w:rPr>
              <w:t>代码</w:t>
            </w:r>
          </w:p>
        </w:tc>
        <w:tc>
          <w:tcPr>
            <w:tcW w:w="809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招聘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人数</w:t>
            </w:r>
          </w:p>
        </w:tc>
        <w:tc>
          <w:tcPr>
            <w:tcW w:w="1246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学历学位</w:t>
            </w:r>
          </w:p>
        </w:tc>
        <w:tc>
          <w:tcPr>
            <w:tcW w:w="2887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招聘专业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（研究方向）</w:t>
            </w:r>
          </w:p>
        </w:tc>
        <w:tc>
          <w:tcPr>
            <w:tcW w:w="4959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其他条件</w:t>
            </w:r>
          </w:p>
        </w:tc>
      </w:tr>
      <w:tr w:rsidR="00293ADB" w:rsidTr="00E92696">
        <w:trPr>
          <w:trHeight w:val="1370"/>
          <w:jc w:val="center"/>
        </w:trPr>
        <w:tc>
          <w:tcPr>
            <w:tcW w:w="1213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马克思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主义学院</w:t>
            </w:r>
          </w:p>
        </w:tc>
        <w:tc>
          <w:tcPr>
            <w:tcW w:w="1284" w:type="dxa"/>
            <w:vAlign w:val="center"/>
          </w:tcPr>
          <w:p w:rsidR="00293ADB" w:rsidRDefault="006C7F22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MKSHY1001</w:t>
            </w:r>
          </w:p>
        </w:tc>
        <w:tc>
          <w:tcPr>
            <w:tcW w:w="809" w:type="dxa"/>
            <w:vAlign w:val="center"/>
          </w:tcPr>
          <w:p w:rsidR="00293ADB" w:rsidRDefault="006C7F2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2</w:t>
            </w:r>
          </w:p>
        </w:tc>
        <w:tc>
          <w:tcPr>
            <w:tcW w:w="1246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硕士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研究生</w:t>
            </w:r>
          </w:p>
        </w:tc>
        <w:tc>
          <w:tcPr>
            <w:tcW w:w="2887" w:type="dxa"/>
            <w:vAlign w:val="center"/>
          </w:tcPr>
          <w:p w:rsidR="00975F24" w:rsidRDefault="00975F2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  <w:p w:rsidR="00293ADB" w:rsidRPr="0046698A" w:rsidRDefault="005A6B62" w:rsidP="005A6B6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 w:hint="eastAsia"/>
                <w:bCs/>
                <w:szCs w:val="21"/>
              </w:rPr>
              <w:t>马克思主义理论及其相关学科</w:t>
            </w:r>
          </w:p>
        </w:tc>
        <w:tc>
          <w:tcPr>
            <w:tcW w:w="4959" w:type="dxa"/>
            <w:vAlign w:val="center"/>
          </w:tcPr>
          <w:p w:rsidR="00293ADB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/>
                <w:bCs/>
                <w:szCs w:val="21"/>
              </w:rPr>
              <w:t>.</w:t>
            </w:r>
            <w:r>
              <w:rPr>
                <w:rFonts w:ascii="仿宋" w:eastAsia="仿宋" w:hAnsi="仿宋" w:hint="eastAsia"/>
                <w:bCs/>
                <w:szCs w:val="21"/>
              </w:rPr>
              <w:t>中共党员（含预备党员）。</w:t>
            </w:r>
          </w:p>
          <w:p w:rsidR="00293ADB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  <w:r>
              <w:rPr>
                <w:rFonts w:ascii="仿宋" w:eastAsia="仿宋" w:hAnsi="仿宋"/>
                <w:bCs/>
                <w:szCs w:val="21"/>
              </w:rPr>
              <w:t>.</w:t>
            </w:r>
            <w:r>
              <w:rPr>
                <w:rFonts w:ascii="仿宋" w:eastAsia="仿宋" w:hAnsi="仿宋" w:hint="eastAsia"/>
                <w:bCs/>
                <w:szCs w:val="21"/>
              </w:rPr>
              <w:t>年龄3</w:t>
            </w:r>
            <w:r w:rsidR="00BB036A">
              <w:rPr>
                <w:rFonts w:ascii="仿宋" w:eastAsia="仿宋" w:hAnsi="仿宋" w:hint="eastAsia"/>
                <w:bCs/>
                <w:szCs w:val="21"/>
              </w:rPr>
              <w:t>5</w:t>
            </w:r>
            <w:r>
              <w:rPr>
                <w:rFonts w:ascii="仿宋" w:eastAsia="仿宋" w:hAnsi="仿宋" w:hint="eastAsia"/>
                <w:bCs/>
                <w:szCs w:val="21"/>
              </w:rPr>
              <w:t>周岁以下。</w:t>
            </w:r>
          </w:p>
          <w:p w:rsidR="00293ADB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szCs w:val="21"/>
              </w:rPr>
              <w:t>.</w:t>
            </w:r>
            <w:r>
              <w:rPr>
                <w:rFonts w:ascii="仿宋" w:eastAsia="仿宋" w:hAnsi="仿宋"/>
                <w:bCs/>
                <w:szCs w:val="21"/>
              </w:rPr>
              <w:t>本硕均为全日制</w:t>
            </w:r>
            <w:r>
              <w:rPr>
                <w:rFonts w:ascii="仿宋" w:eastAsia="仿宋" w:hAnsi="仿宋" w:hint="eastAsia"/>
                <w:bCs/>
                <w:szCs w:val="21"/>
              </w:rPr>
              <w:t>，</w:t>
            </w:r>
            <w:r>
              <w:rPr>
                <w:rFonts w:ascii="仿宋" w:eastAsia="仿宋" w:hAnsi="仿宋"/>
                <w:bCs/>
                <w:szCs w:val="21"/>
              </w:rPr>
              <w:t>且</w:t>
            </w:r>
            <w:r>
              <w:rPr>
                <w:rFonts w:ascii="仿宋" w:eastAsia="仿宋" w:hAnsi="仿宋" w:hint="eastAsia"/>
                <w:bCs/>
                <w:szCs w:val="21"/>
              </w:rPr>
              <w:t>高等教育阶段的初始学历为普通高等学校全日制本科</w:t>
            </w:r>
            <w:r>
              <w:rPr>
                <w:rFonts w:ascii="仿宋" w:eastAsia="仿宋" w:hAnsi="仿宋"/>
                <w:bCs/>
                <w:szCs w:val="21"/>
              </w:rPr>
              <w:t>。</w:t>
            </w:r>
          </w:p>
          <w:p w:rsidR="00293ADB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4.</w:t>
            </w:r>
            <w:r>
              <w:rPr>
                <w:rFonts w:ascii="仿宋" w:eastAsia="仿宋" w:hAnsi="仿宋" w:hint="eastAsia"/>
                <w:bCs/>
                <w:szCs w:val="21"/>
              </w:rPr>
              <w:t>具有良好的师德师风，能够胜任思想政治理论课教学工作。</w:t>
            </w:r>
          </w:p>
          <w:p w:rsidR="00293ADB" w:rsidRDefault="005A6B62">
            <w:pPr>
              <w:jc w:val="lef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Cs/>
                <w:color w:val="000000" w:themeColor="text1"/>
                <w:szCs w:val="21"/>
              </w:rPr>
              <w:t>5</w:t>
            </w:r>
            <w:r w:rsidR="0009279E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.符合以下</w:t>
            </w:r>
            <w:r w:rsidR="00BB036A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任意条件者</w:t>
            </w:r>
            <w:r w:rsidR="0009279E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优先：</w:t>
            </w:r>
          </w:p>
          <w:p w:rsidR="00293ADB" w:rsidRDefault="0009279E" w:rsidP="00E92696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（1）</w:t>
            </w:r>
            <w:r>
              <w:rPr>
                <w:rFonts w:ascii="仿宋" w:eastAsia="仿宋" w:hAnsi="仿宋" w:hint="eastAsia"/>
                <w:bCs/>
                <w:szCs w:val="21"/>
              </w:rPr>
              <w:t>公开发表过核心期刊论文</w:t>
            </w:r>
          </w:p>
          <w:p w:rsidR="00293ADB" w:rsidRDefault="0009279E" w:rsidP="00E92696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研究生就读于211或985高校</w:t>
            </w:r>
          </w:p>
          <w:p w:rsidR="00293ADB" w:rsidRDefault="0009279E" w:rsidP="00E92696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（3）研究生就读于全国重点马院</w:t>
            </w:r>
          </w:p>
          <w:p w:rsidR="00293ADB" w:rsidRDefault="0009279E" w:rsidP="00E92696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（4）研究生就读于本学科专业有博士点的高校</w:t>
            </w:r>
          </w:p>
        </w:tc>
      </w:tr>
      <w:tr w:rsidR="00293ADB" w:rsidTr="00E92696">
        <w:trPr>
          <w:trHeight w:val="3420"/>
          <w:jc w:val="center"/>
        </w:trPr>
        <w:tc>
          <w:tcPr>
            <w:tcW w:w="1213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体育部</w:t>
            </w:r>
          </w:p>
        </w:tc>
        <w:tc>
          <w:tcPr>
            <w:tcW w:w="1284" w:type="dxa"/>
            <w:vAlign w:val="center"/>
          </w:tcPr>
          <w:p w:rsidR="00293ADB" w:rsidRDefault="006C7F22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TYBHY1001</w:t>
            </w:r>
          </w:p>
        </w:tc>
        <w:tc>
          <w:tcPr>
            <w:tcW w:w="809" w:type="dxa"/>
            <w:vAlign w:val="center"/>
          </w:tcPr>
          <w:p w:rsidR="00293ADB" w:rsidRDefault="006C7F2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1</w:t>
            </w:r>
          </w:p>
        </w:tc>
        <w:tc>
          <w:tcPr>
            <w:tcW w:w="1246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硕士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研究生</w:t>
            </w:r>
          </w:p>
        </w:tc>
        <w:tc>
          <w:tcPr>
            <w:tcW w:w="2887" w:type="dxa"/>
            <w:vAlign w:val="center"/>
          </w:tcPr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体育类</w:t>
            </w:r>
          </w:p>
          <w:p w:rsidR="00293ADB" w:rsidRDefault="0009279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（篮球、</w:t>
            </w:r>
            <w:r w:rsidR="0013026C">
              <w:rPr>
                <w:rFonts w:ascii="仿宋" w:eastAsia="仿宋" w:hAnsi="仿宋" w:hint="eastAsia"/>
                <w:bCs/>
                <w:szCs w:val="21"/>
              </w:rPr>
              <w:t>网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Cs w:val="21"/>
              </w:rPr>
              <w:t>球、足球、</w:t>
            </w:r>
            <w:r w:rsidR="00A133F2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A133F2">
              <w:rPr>
                <w:rFonts w:ascii="仿宋" w:eastAsia="仿宋" w:hAnsi="仿宋"/>
                <w:bCs/>
                <w:szCs w:val="21"/>
              </w:rPr>
              <w:t xml:space="preserve">      </w:t>
            </w:r>
            <w:r w:rsidR="00A133F2" w:rsidRPr="0046698A">
              <w:rPr>
                <w:rFonts w:ascii="仿宋" w:eastAsia="仿宋" w:hAnsi="仿宋" w:hint="eastAsia"/>
                <w:bCs/>
                <w:szCs w:val="21"/>
              </w:rPr>
              <w:t>羽毛球、定向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4959" w:type="dxa"/>
            <w:vAlign w:val="center"/>
          </w:tcPr>
          <w:p w:rsidR="00293ADB" w:rsidRPr="0046698A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/>
                <w:bCs/>
                <w:szCs w:val="21"/>
              </w:rPr>
              <w:t>1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.年龄30周岁以下</w:t>
            </w:r>
            <w:r w:rsidR="00A133F2" w:rsidRPr="0046698A"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:rsidR="00293ADB" w:rsidRPr="0046698A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/>
                <w:bCs/>
                <w:szCs w:val="21"/>
              </w:rPr>
              <w:t>2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.</w:t>
            </w:r>
            <w:r w:rsidRPr="0046698A">
              <w:rPr>
                <w:rFonts w:ascii="仿宋" w:eastAsia="仿宋" w:hAnsi="仿宋"/>
                <w:bCs/>
                <w:szCs w:val="21"/>
              </w:rPr>
              <w:t>本硕均为全日制</w:t>
            </w:r>
            <w:r w:rsidR="00A133F2" w:rsidRPr="0046698A">
              <w:rPr>
                <w:rFonts w:ascii="仿宋" w:eastAsia="仿宋" w:hAnsi="仿宋" w:hint="eastAsia"/>
                <w:bCs/>
                <w:szCs w:val="21"/>
              </w:rPr>
              <w:t>体育类专业（本科阶段为体育特招、单招</w:t>
            </w:r>
            <w:r w:rsidR="0046698A" w:rsidRPr="0046698A">
              <w:rPr>
                <w:rFonts w:ascii="仿宋" w:eastAsia="仿宋" w:hAnsi="仿宋" w:hint="eastAsia"/>
                <w:bCs/>
                <w:szCs w:val="21"/>
              </w:rPr>
              <w:t>生，本科</w:t>
            </w:r>
            <w:r w:rsidR="00A133F2" w:rsidRPr="0046698A">
              <w:rPr>
                <w:rFonts w:ascii="仿宋" w:eastAsia="仿宋" w:hAnsi="仿宋" w:hint="eastAsia"/>
                <w:bCs/>
                <w:szCs w:val="21"/>
              </w:rPr>
              <w:t>不受专业限制）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，高等教育阶段的初始学历为普通高等学校全日制本科</w:t>
            </w:r>
            <w:r w:rsidRPr="0046698A">
              <w:rPr>
                <w:rFonts w:ascii="仿宋" w:eastAsia="仿宋" w:hAnsi="仿宋"/>
                <w:bCs/>
                <w:szCs w:val="21"/>
              </w:rPr>
              <w:t>。</w:t>
            </w:r>
          </w:p>
          <w:p w:rsidR="00293ADB" w:rsidRPr="0046698A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 w:hint="eastAsia"/>
                <w:bCs/>
                <w:szCs w:val="21"/>
              </w:rPr>
              <w:t>3</w:t>
            </w:r>
            <w:r w:rsidRPr="0046698A">
              <w:rPr>
                <w:rFonts w:ascii="仿宋" w:eastAsia="仿宋" w:hAnsi="仿宋"/>
                <w:bCs/>
                <w:szCs w:val="21"/>
              </w:rPr>
              <w:t>.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具有良好的师德师风，吃苦耐劳，团结协作，能够胜任体育教学工作。</w:t>
            </w:r>
          </w:p>
          <w:p w:rsidR="00293ADB" w:rsidRPr="0046698A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/>
                <w:bCs/>
                <w:szCs w:val="21"/>
              </w:rPr>
              <w:t>4.具备下列条件之一</w:t>
            </w:r>
            <w:r w:rsidRPr="0046698A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  <w:p w:rsidR="00293ADB" w:rsidRPr="0046698A" w:rsidRDefault="0009279E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 w:hint="eastAsia"/>
                <w:bCs/>
                <w:szCs w:val="21"/>
              </w:rPr>
              <w:t>（1）具有二级以上运动员技术等级</w:t>
            </w:r>
          </w:p>
          <w:p w:rsidR="00293ADB" w:rsidRPr="0046698A" w:rsidRDefault="0009279E" w:rsidP="00C813B5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46698A">
              <w:rPr>
                <w:rFonts w:ascii="仿宋" w:eastAsia="仿宋" w:hAnsi="仿宋" w:hint="eastAsia"/>
                <w:bCs/>
                <w:szCs w:val="21"/>
              </w:rPr>
              <w:t>（2）</w:t>
            </w:r>
            <w:r w:rsidR="00C813B5" w:rsidRPr="0046698A">
              <w:rPr>
                <w:rFonts w:ascii="仿宋" w:eastAsia="仿宋" w:hAnsi="仿宋" w:hint="eastAsia"/>
                <w:bCs/>
                <w:szCs w:val="21"/>
              </w:rPr>
              <w:t>在国家级体育专业比赛获得前六名</w:t>
            </w:r>
            <w:r w:rsidR="00171BF6" w:rsidRPr="0046698A">
              <w:rPr>
                <w:rFonts w:ascii="仿宋" w:eastAsia="仿宋" w:hAnsi="仿宋" w:hint="eastAsia"/>
                <w:bCs/>
                <w:szCs w:val="21"/>
              </w:rPr>
              <w:t>或</w:t>
            </w:r>
            <w:r w:rsidR="00C813B5" w:rsidRPr="0046698A">
              <w:rPr>
                <w:rFonts w:ascii="仿宋" w:eastAsia="仿宋" w:hAnsi="仿宋" w:hint="eastAsia"/>
                <w:bCs/>
                <w:szCs w:val="21"/>
              </w:rPr>
              <w:t>省级体育专业比赛获得前三名以上</w:t>
            </w:r>
          </w:p>
        </w:tc>
      </w:tr>
    </w:tbl>
    <w:p w:rsidR="00293ADB" w:rsidRDefault="00293ADB">
      <w:pPr>
        <w:rPr>
          <w:rFonts w:ascii="仿宋" w:eastAsia="仿宋" w:hAnsi="仿宋"/>
          <w:szCs w:val="21"/>
        </w:rPr>
      </w:pPr>
    </w:p>
    <w:p w:rsidR="00293ADB" w:rsidRDefault="0009279E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</w:t>
      </w:r>
      <w:r>
        <w:rPr>
          <w:rFonts w:ascii="仿宋" w:eastAsia="仿宋" w:hAnsi="仿宋"/>
          <w:szCs w:val="21"/>
        </w:rPr>
        <w:t>：</w:t>
      </w:r>
      <w:r w:rsidR="00FA01C3">
        <w:rPr>
          <w:rFonts w:ascii="仿宋" w:eastAsia="仿宋" w:hAnsi="仿宋" w:hint="eastAsia"/>
          <w:szCs w:val="21"/>
        </w:rPr>
        <w:t>工作地点：河源校区；</w:t>
      </w:r>
      <w:r>
        <w:rPr>
          <w:rFonts w:ascii="仿宋" w:eastAsia="仿宋" w:hAnsi="仿宋" w:hint="eastAsia"/>
          <w:szCs w:val="21"/>
        </w:rPr>
        <w:t>年龄3</w:t>
      </w:r>
      <w:r>
        <w:rPr>
          <w:rFonts w:ascii="仿宋" w:eastAsia="仿宋" w:hAnsi="仿宋"/>
          <w:szCs w:val="21"/>
        </w:rPr>
        <w:t>0</w:t>
      </w:r>
      <w:r>
        <w:rPr>
          <w:rFonts w:ascii="仿宋" w:eastAsia="仿宋" w:hAnsi="仿宋" w:hint="eastAsia"/>
          <w:szCs w:val="21"/>
        </w:rPr>
        <w:t>周岁以下指19</w:t>
      </w:r>
      <w:r>
        <w:rPr>
          <w:rFonts w:ascii="仿宋" w:eastAsia="仿宋" w:hAnsi="仿宋"/>
          <w:szCs w:val="21"/>
        </w:rPr>
        <w:t>90</w:t>
      </w:r>
      <w:r>
        <w:rPr>
          <w:rFonts w:ascii="仿宋" w:eastAsia="仿宋" w:hAnsi="仿宋" w:hint="eastAsia"/>
          <w:szCs w:val="21"/>
        </w:rPr>
        <w:t>年1月1日</w:t>
      </w:r>
      <w:r>
        <w:rPr>
          <w:rFonts w:ascii="仿宋" w:eastAsia="仿宋" w:hAnsi="仿宋"/>
          <w:szCs w:val="21"/>
        </w:rPr>
        <w:t>后出生</w:t>
      </w:r>
      <w:r>
        <w:rPr>
          <w:rFonts w:ascii="仿宋" w:eastAsia="仿宋" w:hAnsi="仿宋" w:hint="eastAsia"/>
          <w:szCs w:val="21"/>
        </w:rPr>
        <w:t>，</w:t>
      </w:r>
      <w:r w:rsidR="00BB036A" w:rsidRPr="00BB036A">
        <w:rPr>
          <w:rFonts w:ascii="仿宋" w:eastAsia="仿宋" w:hAnsi="仿宋" w:hint="eastAsia"/>
          <w:szCs w:val="21"/>
        </w:rPr>
        <w:t>年龄35周岁以下指1985年1月1日后出生，</w:t>
      </w:r>
      <w:r>
        <w:rPr>
          <w:rFonts w:ascii="仿宋" w:eastAsia="仿宋" w:hAnsi="仿宋" w:hint="eastAsia"/>
          <w:szCs w:val="21"/>
        </w:rPr>
        <w:t>以此类推。</w:t>
      </w:r>
    </w:p>
    <w:sectPr w:rsidR="00293ADB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3A" w:rsidRDefault="00565A3A" w:rsidP="00146C97">
      <w:r>
        <w:separator/>
      </w:r>
    </w:p>
  </w:endnote>
  <w:endnote w:type="continuationSeparator" w:id="0">
    <w:p w:rsidR="00565A3A" w:rsidRDefault="00565A3A" w:rsidP="0014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3A" w:rsidRDefault="00565A3A" w:rsidP="00146C97">
      <w:r>
        <w:separator/>
      </w:r>
    </w:p>
  </w:footnote>
  <w:footnote w:type="continuationSeparator" w:id="0">
    <w:p w:rsidR="00565A3A" w:rsidRDefault="00565A3A" w:rsidP="0014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413"/>
    <w:rsid w:val="00081091"/>
    <w:rsid w:val="0009279E"/>
    <w:rsid w:val="000A57E3"/>
    <w:rsid w:val="000A6288"/>
    <w:rsid w:val="000D197E"/>
    <w:rsid w:val="0013026C"/>
    <w:rsid w:val="00146C97"/>
    <w:rsid w:val="00167F8A"/>
    <w:rsid w:val="00171BF6"/>
    <w:rsid w:val="001845AD"/>
    <w:rsid w:val="001D6340"/>
    <w:rsid w:val="001E1BD5"/>
    <w:rsid w:val="001F3BC7"/>
    <w:rsid w:val="001F5BB8"/>
    <w:rsid w:val="001F7E39"/>
    <w:rsid w:val="002128A9"/>
    <w:rsid w:val="00221323"/>
    <w:rsid w:val="00281718"/>
    <w:rsid w:val="00293ADB"/>
    <w:rsid w:val="002B674B"/>
    <w:rsid w:val="002F494A"/>
    <w:rsid w:val="00310152"/>
    <w:rsid w:val="00311220"/>
    <w:rsid w:val="00321C86"/>
    <w:rsid w:val="00322188"/>
    <w:rsid w:val="003230F8"/>
    <w:rsid w:val="003675D2"/>
    <w:rsid w:val="00367B64"/>
    <w:rsid w:val="00370BEC"/>
    <w:rsid w:val="003763C7"/>
    <w:rsid w:val="004063B2"/>
    <w:rsid w:val="00423C3D"/>
    <w:rsid w:val="004456FE"/>
    <w:rsid w:val="0046698A"/>
    <w:rsid w:val="0049731A"/>
    <w:rsid w:val="004D2A27"/>
    <w:rsid w:val="004D47C0"/>
    <w:rsid w:val="004F0FE9"/>
    <w:rsid w:val="005218E1"/>
    <w:rsid w:val="00536515"/>
    <w:rsid w:val="005475F0"/>
    <w:rsid w:val="00564914"/>
    <w:rsid w:val="00565A3A"/>
    <w:rsid w:val="0059565C"/>
    <w:rsid w:val="005A6B62"/>
    <w:rsid w:val="005B2040"/>
    <w:rsid w:val="005B7C4B"/>
    <w:rsid w:val="005C2D6A"/>
    <w:rsid w:val="005D2781"/>
    <w:rsid w:val="00614AB8"/>
    <w:rsid w:val="0063349D"/>
    <w:rsid w:val="00636C87"/>
    <w:rsid w:val="00641DED"/>
    <w:rsid w:val="006A190B"/>
    <w:rsid w:val="006C2786"/>
    <w:rsid w:val="006C7F22"/>
    <w:rsid w:val="006E0425"/>
    <w:rsid w:val="0074448B"/>
    <w:rsid w:val="007A4784"/>
    <w:rsid w:val="008136FF"/>
    <w:rsid w:val="008B3E14"/>
    <w:rsid w:val="008D3E4D"/>
    <w:rsid w:val="008E62CC"/>
    <w:rsid w:val="00911B55"/>
    <w:rsid w:val="00924686"/>
    <w:rsid w:val="00951000"/>
    <w:rsid w:val="0096078B"/>
    <w:rsid w:val="009751BA"/>
    <w:rsid w:val="00975F24"/>
    <w:rsid w:val="00976F6F"/>
    <w:rsid w:val="00994F4A"/>
    <w:rsid w:val="009C063D"/>
    <w:rsid w:val="00A133F2"/>
    <w:rsid w:val="00A2691E"/>
    <w:rsid w:val="00A33380"/>
    <w:rsid w:val="00A46C54"/>
    <w:rsid w:val="00A532E3"/>
    <w:rsid w:val="00A711A4"/>
    <w:rsid w:val="00AC1634"/>
    <w:rsid w:val="00AE2FE3"/>
    <w:rsid w:val="00B7682C"/>
    <w:rsid w:val="00B82CF4"/>
    <w:rsid w:val="00BB036A"/>
    <w:rsid w:val="00BD62F4"/>
    <w:rsid w:val="00BF2685"/>
    <w:rsid w:val="00C0020A"/>
    <w:rsid w:val="00C229ED"/>
    <w:rsid w:val="00C304A7"/>
    <w:rsid w:val="00C379A7"/>
    <w:rsid w:val="00C6164A"/>
    <w:rsid w:val="00C619A8"/>
    <w:rsid w:val="00C621FA"/>
    <w:rsid w:val="00C813B5"/>
    <w:rsid w:val="00CA1003"/>
    <w:rsid w:val="00CB5788"/>
    <w:rsid w:val="00CC3700"/>
    <w:rsid w:val="00CE3F47"/>
    <w:rsid w:val="00D3659B"/>
    <w:rsid w:val="00D46D4E"/>
    <w:rsid w:val="00D50B3F"/>
    <w:rsid w:val="00D546CD"/>
    <w:rsid w:val="00D62C85"/>
    <w:rsid w:val="00D7498C"/>
    <w:rsid w:val="00D837EF"/>
    <w:rsid w:val="00D95DDC"/>
    <w:rsid w:val="00DB119B"/>
    <w:rsid w:val="00DC521F"/>
    <w:rsid w:val="00E00F4E"/>
    <w:rsid w:val="00E01997"/>
    <w:rsid w:val="00E401F5"/>
    <w:rsid w:val="00E4216D"/>
    <w:rsid w:val="00E43EF1"/>
    <w:rsid w:val="00E70AC3"/>
    <w:rsid w:val="00E92696"/>
    <w:rsid w:val="00EA321A"/>
    <w:rsid w:val="00EB3165"/>
    <w:rsid w:val="00EB6C68"/>
    <w:rsid w:val="00ED0100"/>
    <w:rsid w:val="00EF1413"/>
    <w:rsid w:val="00F02411"/>
    <w:rsid w:val="00F118B5"/>
    <w:rsid w:val="00F1405D"/>
    <w:rsid w:val="00F221A1"/>
    <w:rsid w:val="00F27B81"/>
    <w:rsid w:val="00F32810"/>
    <w:rsid w:val="00FA01C3"/>
    <w:rsid w:val="00FA7091"/>
    <w:rsid w:val="00FB36DC"/>
    <w:rsid w:val="010C09EA"/>
    <w:rsid w:val="0259794D"/>
    <w:rsid w:val="0309268B"/>
    <w:rsid w:val="03656F3D"/>
    <w:rsid w:val="04A25A35"/>
    <w:rsid w:val="05160CD5"/>
    <w:rsid w:val="05235DF7"/>
    <w:rsid w:val="06E1213C"/>
    <w:rsid w:val="08F11C19"/>
    <w:rsid w:val="099247D0"/>
    <w:rsid w:val="0ACB18B7"/>
    <w:rsid w:val="0D5A6AED"/>
    <w:rsid w:val="0DA50878"/>
    <w:rsid w:val="0E9B7D46"/>
    <w:rsid w:val="102861BB"/>
    <w:rsid w:val="10A35A95"/>
    <w:rsid w:val="11C77BC4"/>
    <w:rsid w:val="157933D4"/>
    <w:rsid w:val="17F12DC7"/>
    <w:rsid w:val="18BC47E5"/>
    <w:rsid w:val="19130DA1"/>
    <w:rsid w:val="197E47F3"/>
    <w:rsid w:val="19871D57"/>
    <w:rsid w:val="19E12ABA"/>
    <w:rsid w:val="1A5256AB"/>
    <w:rsid w:val="1AB47287"/>
    <w:rsid w:val="1B46437E"/>
    <w:rsid w:val="1C2672C9"/>
    <w:rsid w:val="1C33493A"/>
    <w:rsid w:val="1DA027B3"/>
    <w:rsid w:val="1E525F99"/>
    <w:rsid w:val="1E8B0442"/>
    <w:rsid w:val="1F5C70A1"/>
    <w:rsid w:val="20E63EC2"/>
    <w:rsid w:val="23175340"/>
    <w:rsid w:val="23425B7B"/>
    <w:rsid w:val="236177C2"/>
    <w:rsid w:val="240D2136"/>
    <w:rsid w:val="29EB3D2E"/>
    <w:rsid w:val="29EF5DD5"/>
    <w:rsid w:val="2D327456"/>
    <w:rsid w:val="2DF7475A"/>
    <w:rsid w:val="31E51372"/>
    <w:rsid w:val="31EB40E9"/>
    <w:rsid w:val="32530E77"/>
    <w:rsid w:val="32C11D12"/>
    <w:rsid w:val="32FB09C7"/>
    <w:rsid w:val="33CF1D30"/>
    <w:rsid w:val="36753B66"/>
    <w:rsid w:val="3684484A"/>
    <w:rsid w:val="36FF4812"/>
    <w:rsid w:val="39037B39"/>
    <w:rsid w:val="39BA4874"/>
    <w:rsid w:val="3A344A5A"/>
    <w:rsid w:val="3D441751"/>
    <w:rsid w:val="3F77160B"/>
    <w:rsid w:val="3F7C048D"/>
    <w:rsid w:val="405440D1"/>
    <w:rsid w:val="40B67974"/>
    <w:rsid w:val="4146256E"/>
    <w:rsid w:val="415B5B94"/>
    <w:rsid w:val="421F0747"/>
    <w:rsid w:val="42523730"/>
    <w:rsid w:val="436103EC"/>
    <w:rsid w:val="44AD5B23"/>
    <w:rsid w:val="47193CE8"/>
    <w:rsid w:val="48DB3F03"/>
    <w:rsid w:val="4B0D2327"/>
    <w:rsid w:val="4BCE6F75"/>
    <w:rsid w:val="4C6147FC"/>
    <w:rsid w:val="4C62390C"/>
    <w:rsid w:val="4C745A37"/>
    <w:rsid w:val="4CC509C6"/>
    <w:rsid w:val="4EAD47DE"/>
    <w:rsid w:val="500535E6"/>
    <w:rsid w:val="518247FC"/>
    <w:rsid w:val="51D5408F"/>
    <w:rsid w:val="53233A4C"/>
    <w:rsid w:val="568748C8"/>
    <w:rsid w:val="59D27A18"/>
    <w:rsid w:val="59D30CB4"/>
    <w:rsid w:val="5A580626"/>
    <w:rsid w:val="5B4F08F2"/>
    <w:rsid w:val="5B6F7A6A"/>
    <w:rsid w:val="5CCA1B90"/>
    <w:rsid w:val="5DE87CD2"/>
    <w:rsid w:val="62093698"/>
    <w:rsid w:val="657616DF"/>
    <w:rsid w:val="66AD1C0A"/>
    <w:rsid w:val="67A46904"/>
    <w:rsid w:val="67C3405B"/>
    <w:rsid w:val="68C22DB3"/>
    <w:rsid w:val="698A605A"/>
    <w:rsid w:val="6C1D2EB7"/>
    <w:rsid w:val="6ED555CA"/>
    <w:rsid w:val="6F4961F7"/>
    <w:rsid w:val="6F9B4CC9"/>
    <w:rsid w:val="708B3137"/>
    <w:rsid w:val="71027685"/>
    <w:rsid w:val="71525210"/>
    <w:rsid w:val="71951BE5"/>
    <w:rsid w:val="71E47B7A"/>
    <w:rsid w:val="76416A9F"/>
    <w:rsid w:val="767A1242"/>
    <w:rsid w:val="76DA5C81"/>
    <w:rsid w:val="79BC4E2C"/>
    <w:rsid w:val="7A170307"/>
    <w:rsid w:val="7CA57251"/>
    <w:rsid w:val="7D266905"/>
    <w:rsid w:val="7F3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CDC2B"/>
  <w15:docId w15:val="{D924F9AD-A420-4CEA-983C-CD192BDF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姚洪略</dc:creator>
  <cp:lastModifiedBy>吕亮</cp:lastModifiedBy>
  <cp:revision>67</cp:revision>
  <cp:lastPrinted>2019-06-17T02:51:00Z</cp:lastPrinted>
  <dcterms:created xsi:type="dcterms:W3CDTF">2018-05-28T00:46:00Z</dcterms:created>
  <dcterms:modified xsi:type="dcterms:W3CDTF">2020-07-21T03:37:00Z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